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A8" w:rsidRDefault="003A4B96">
      <w:pPr>
        <w:widowControl/>
        <w:jc w:val="center"/>
        <w:rPr>
          <w:rFonts w:ascii="黑体" w:eastAsia="黑体" w:hAnsi="宋体" w:cs="宋体"/>
          <w:b/>
          <w:color w:val="000000" w:themeColor="text1"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color w:val="000000" w:themeColor="text1"/>
          <w:kern w:val="0"/>
          <w:sz w:val="44"/>
          <w:szCs w:val="44"/>
        </w:rPr>
        <w:t>厦门大学公共事务学院、公共政策研究院</w:t>
      </w:r>
      <w:r>
        <w:rPr>
          <w:rFonts w:ascii="黑体" w:eastAsia="黑体" w:hAnsi="宋体" w:cs="宋体" w:hint="eastAsia"/>
          <w:b/>
          <w:color w:val="000000" w:themeColor="text1"/>
          <w:kern w:val="0"/>
          <w:sz w:val="44"/>
          <w:szCs w:val="44"/>
        </w:rPr>
        <w:t>2019</w:t>
      </w:r>
      <w:r>
        <w:rPr>
          <w:rFonts w:ascii="黑体" w:eastAsia="黑体" w:hAnsi="宋体" w:cs="宋体" w:hint="eastAsia"/>
          <w:b/>
          <w:color w:val="000000" w:themeColor="text1"/>
          <w:kern w:val="0"/>
          <w:sz w:val="44"/>
          <w:szCs w:val="44"/>
        </w:rPr>
        <w:t>年硕士研究生复试录取工作实施细则</w:t>
      </w:r>
    </w:p>
    <w:p w:rsidR="00F46DA8" w:rsidRDefault="003A4B96">
      <w:pPr>
        <w:widowControl/>
        <w:spacing w:beforeLines="150" w:before="468" w:line="360" w:lineRule="auto"/>
        <w:ind w:leftChars="-428" w:left="-899" w:rightChars="-416" w:right="-874" w:firstLineChars="200" w:firstLine="422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一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、复试资格审查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考生复试时须携带本人以下材料到</w:t>
      </w:r>
      <w:r>
        <w:rPr>
          <w:rFonts w:hint="eastAsia"/>
          <w:color w:val="000000" w:themeColor="text1"/>
          <w:sz w:val="21"/>
          <w:szCs w:val="21"/>
        </w:rPr>
        <w:t>学院进行</w:t>
      </w:r>
      <w:r>
        <w:rPr>
          <w:color w:val="000000" w:themeColor="text1"/>
          <w:sz w:val="21"/>
          <w:szCs w:val="21"/>
        </w:rPr>
        <w:t>资格审查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200" w:firstLine="420"/>
        <w:rPr>
          <w:rStyle w:val="a9"/>
          <w:b/>
          <w:bCs/>
          <w:color w:val="000000" w:themeColor="text1"/>
          <w:sz w:val="21"/>
          <w:szCs w:val="21"/>
        </w:rPr>
      </w:pPr>
      <w:r>
        <w:rPr>
          <w:rStyle w:val="a9"/>
          <w:bCs/>
          <w:i w:val="0"/>
          <w:color w:val="000000" w:themeColor="text1"/>
          <w:sz w:val="21"/>
          <w:szCs w:val="21"/>
        </w:rPr>
        <w:t>1</w:t>
      </w:r>
      <w:r>
        <w:rPr>
          <w:rStyle w:val="a9"/>
          <w:rFonts w:hint="eastAsia"/>
          <w:bCs/>
          <w:i w:val="0"/>
          <w:color w:val="000000" w:themeColor="text1"/>
          <w:sz w:val="21"/>
          <w:szCs w:val="21"/>
        </w:rPr>
        <w:t xml:space="preserve">. </w:t>
      </w:r>
      <w:r>
        <w:rPr>
          <w:rStyle w:val="a9"/>
          <w:bCs/>
          <w:i w:val="0"/>
          <w:color w:val="000000" w:themeColor="text1"/>
          <w:sz w:val="21"/>
          <w:szCs w:val="21"/>
        </w:rPr>
        <w:t>填写完整并密封完好的《厦门大学</w:t>
      </w:r>
      <w:r>
        <w:rPr>
          <w:rStyle w:val="a9"/>
          <w:bCs/>
          <w:i w:val="0"/>
          <w:color w:val="000000" w:themeColor="text1"/>
          <w:sz w:val="21"/>
          <w:szCs w:val="21"/>
        </w:rPr>
        <w:t xml:space="preserve"> 201</w:t>
      </w:r>
      <w:r>
        <w:rPr>
          <w:rStyle w:val="a9"/>
          <w:rFonts w:hint="eastAsia"/>
          <w:bCs/>
          <w:i w:val="0"/>
          <w:color w:val="000000" w:themeColor="text1"/>
          <w:sz w:val="21"/>
          <w:szCs w:val="21"/>
        </w:rPr>
        <w:t>9</w:t>
      </w:r>
      <w:r>
        <w:rPr>
          <w:rStyle w:val="a9"/>
          <w:bCs/>
          <w:i w:val="0"/>
          <w:color w:val="000000" w:themeColor="text1"/>
          <w:sz w:val="21"/>
          <w:szCs w:val="21"/>
        </w:rPr>
        <w:t>年硕士研究生政治表现情况审查表</w:t>
      </w:r>
      <w:r>
        <w:rPr>
          <w:rStyle w:val="a9"/>
          <w:rFonts w:hint="eastAsia"/>
          <w:bCs/>
          <w:i w:val="0"/>
          <w:color w:val="000000" w:themeColor="text1"/>
          <w:sz w:val="21"/>
          <w:szCs w:val="21"/>
        </w:rPr>
        <w:t>》</w:t>
      </w:r>
      <w:r>
        <w:rPr>
          <w:color w:val="000000" w:themeColor="text1"/>
          <w:sz w:val="21"/>
          <w:szCs w:val="21"/>
        </w:rPr>
        <w:t>（该表可在厦门大学招生办网页</w:t>
      </w:r>
      <w:r>
        <w:rPr>
          <w:rFonts w:hint="eastAsia"/>
          <w:color w:val="000000" w:themeColor="text1"/>
          <w:sz w:val="21"/>
          <w:szCs w:val="21"/>
        </w:rPr>
        <w:t>：</w:t>
      </w:r>
      <w:r>
        <w:rPr>
          <w:color w:val="000000" w:themeColor="text1"/>
          <w:sz w:val="21"/>
          <w:szCs w:val="21"/>
        </w:rPr>
        <w:t xml:space="preserve">http://zs.xmu.edu.cn </w:t>
      </w:r>
      <w:r>
        <w:rPr>
          <w:color w:val="000000" w:themeColor="text1"/>
          <w:sz w:val="21"/>
          <w:szCs w:val="21"/>
        </w:rPr>
        <w:t>下载）</w:t>
      </w:r>
      <w:r>
        <w:rPr>
          <w:color w:val="000000" w:themeColor="text1"/>
          <w:sz w:val="21"/>
          <w:szCs w:val="21"/>
        </w:rPr>
        <w:t xml:space="preserve"> </w:t>
      </w:r>
      <w:r>
        <w:rPr>
          <w:rStyle w:val="a9"/>
          <w:b/>
          <w:bCs/>
          <w:color w:val="000000" w:themeColor="text1"/>
          <w:sz w:val="21"/>
          <w:szCs w:val="21"/>
        </w:rPr>
        <w:t>；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196" w:firstLine="412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2</w:t>
      </w:r>
      <w:r>
        <w:rPr>
          <w:rFonts w:hint="eastAsia"/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t>毕业证书、学位证书原件（应届生携学生证）及复印件；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3</w:t>
      </w:r>
      <w:r>
        <w:rPr>
          <w:rFonts w:hint="eastAsia"/>
          <w:color w:val="000000" w:themeColor="text1"/>
          <w:sz w:val="21"/>
          <w:szCs w:val="21"/>
        </w:rPr>
        <w:t xml:space="preserve">. </w:t>
      </w:r>
      <w:r>
        <w:rPr>
          <w:color w:val="000000" w:themeColor="text1"/>
          <w:sz w:val="21"/>
          <w:szCs w:val="21"/>
        </w:rPr>
        <w:t>大学期间成绩单（加盖教务部门或档案单位红色</w:t>
      </w:r>
      <w:r>
        <w:rPr>
          <w:rFonts w:hint="eastAsia"/>
          <w:color w:val="000000" w:themeColor="text1"/>
          <w:sz w:val="21"/>
          <w:szCs w:val="21"/>
        </w:rPr>
        <w:t>/</w:t>
      </w:r>
      <w:r>
        <w:rPr>
          <w:color w:val="000000" w:themeColor="text1"/>
          <w:sz w:val="21"/>
          <w:szCs w:val="21"/>
        </w:rPr>
        <w:t>蓝色公章）；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4</w:t>
      </w:r>
      <w:r>
        <w:rPr>
          <w:rFonts w:hint="eastAsia"/>
          <w:color w:val="000000" w:themeColor="text1"/>
          <w:sz w:val="21"/>
          <w:szCs w:val="21"/>
        </w:rPr>
        <w:t xml:space="preserve">. </w:t>
      </w:r>
      <w:r>
        <w:rPr>
          <w:color w:val="000000" w:themeColor="text1"/>
          <w:sz w:val="21"/>
          <w:szCs w:val="21"/>
        </w:rPr>
        <w:t>身份证原件及复印件；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5</w:t>
      </w:r>
      <w:r>
        <w:rPr>
          <w:rFonts w:hint="eastAsia"/>
          <w:color w:val="000000" w:themeColor="text1"/>
          <w:sz w:val="21"/>
          <w:szCs w:val="21"/>
        </w:rPr>
        <w:t xml:space="preserve">. </w:t>
      </w:r>
      <w:r>
        <w:rPr>
          <w:color w:val="000000" w:themeColor="text1"/>
          <w:sz w:val="21"/>
          <w:szCs w:val="21"/>
        </w:rPr>
        <w:t>准考证（遗失者</w:t>
      </w:r>
      <w:r>
        <w:rPr>
          <w:rFonts w:hint="eastAsia"/>
          <w:color w:val="000000" w:themeColor="text1"/>
          <w:sz w:val="21"/>
          <w:szCs w:val="21"/>
        </w:rPr>
        <w:t>进研招网自行打印</w:t>
      </w:r>
      <w:r>
        <w:rPr>
          <w:color w:val="000000" w:themeColor="text1"/>
          <w:sz w:val="21"/>
          <w:szCs w:val="21"/>
        </w:rPr>
        <w:t>）</w:t>
      </w:r>
      <w:r>
        <w:rPr>
          <w:rFonts w:hint="eastAsia"/>
          <w:color w:val="000000" w:themeColor="text1"/>
          <w:sz w:val="21"/>
          <w:szCs w:val="21"/>
        </w:rPr>
        <w:t>2</w:t>
      </w:r>
      <w:r>
        <w:rPr>
          <w:rFonts w:hint="eastAsia"/>
          <w:color w:val="000000" w:themeColor="text1"/>
          <w:sz w:val="21"/>
          <w:szCs w:val="21"/>
        </w:rPr>
        <w:t>张</w:t>
      </w:r>
      <w:r>
        <w:rPr>
          <w:rFonts w:hint="eastAsia"/>
          <w:color w:val="000000" w:themeColor="text1"/>
          <w:sz w:val="21"/>
          <w:szCs w:val="21"/>
        </w:rPr>
        <w:t>,1</w:t>
      </w:r>
      <w:r>
        <w:rPr>
          <w:rFonts w:hint="eastAsia"/>
          <w:color w:val="000000" w:themeColor="text1"/>
          <w:sz w:val="21"/>
          <w:szCs w:val="21"/>
        </w:rPr>
        <w:t>张资格审核提交，</w:t>
      </w:r>
      <w:r>
        <w:rPr>
          <w:rFonts w:hint="eastAsia"/>
          <w:color w:val="000000" w:themeColor="text1"/>
          <w:sz w:val="21"/>
          <w:szCs w:val="21"/>
        </w:rPr>
        <w:t>1</w:t>
      </w:r>
      <w:r>
        <w:rPr>
          <w:rFonts w:hint="eastAsia"/>
          <w:color w:val="000000" w:themeColor="text1"/>
          <w:sz w:val="21"/>
          <w:szCs w:val="21"/>
        </w:rPr>
        <w:t>张用于参加复试。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6</w:t>
      </w:r>
      <w:r>
        <w:rPr>
          <w:rFonts w:hint="eastAsia"/>
          <w:color w:val="000000" w:themeColor="text1"/>
          <w:sz w:val="21"/>
          <w:szCs w:val="21"/>
        </w:rPr>
        <w:t xml:space="preserve">. </w:t>
      </w:r>
      <w:r>
        <w:rPr>
          <w:color w:val="000000" w:themeColor="text1"/>
          <w:sz w:val="21"/>
          <w:szCs w:val="21"/>
        </w:rPr>
        <w:t>一张近期</w:t>
      </w:r>
      <w:r>
        <w:rPr>
          <w:color w:val="000000" w:themeColor="text1"/>
          <w:sz w:val="21"/>
          <w:szCs w:val="21"/>
        </w:rPr>
        <w:t xml:space="preserve"> 1 </w:t>
      </w:r>
      <w:r>
        <w:rPr>
          <w:color w:val="000000" w:themeColor="text1"/>
          <w:sz w:val="21"/>
          <w:szCs w:val="21"/>
        </w:rPr>
        <w:t>寸免冠彩照，用于体检；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7</w:t>
      </w:r>
      <w:r>
        <w:rPr>
          <w:rFonts w:hint="eastAsia"/>
          <w:color w:val="000000" w:themeColor="text1"/>
          <w:sz w:val="21"/>
          <w:szCs w:val="21"/>
        </w:rPr>
        <w:t xml:space="preserve">. </w:t>
      </w:r>
      <w:r>
        <w:rPr>
          <w:color w:val="000000" w:themeColor="text1"/>
          <w:sz w:val="21"/>
          <w:szCs w:val="21"/>
        </w:rPr>
        <w:t>考生自述（主要包括考生本人的政治表现、外语水平、业务和科研能力、研究计划等方面内容）；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8 </w:t>
      </w:r>
      <w:r>
        <w:rPr>
          <w:rFonts w:hint="eastAsia"/>
          <w:color w:val="000000" w:themeColor="text1"/>
          <w:sz w:val="21"/>
          <w:szCs w:val="21"/>
        </w:rPr>
        <w:t xml:space="preserve">. </w:t>
      </w:r>
      <w:r>
        <w:rPr>
          <w:color w:val="000000" w:themeColor="text1"/>
          <w:sz w:val="21"/>
          <w:szCs w:val="21"/>
        </w:rPr>
        <w:t>体检表（</w:t>
      </w:r>
      <w:r>
        <w:rPr>
          <w:rFonts w:hint="eastAsia"/>
          <w:color w:val="000000" w:themeColor="text1"/>
          <w:sz w:val="21"/>
          <w:szCs w:val="21"/>
        </w:rPr>
        <w:t>须在厦门大学医院体检，</w:t>
      </w:r>
      <w:r>
        <w:rPr>
          <w:color w:val="000000" w:themeColor="text1"/>
          <w:sz w:val="21"/>
          <w:szCs w:val="21"/>
        </w:rPr>
        <w:t>可在复试后补交）。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同等学力考生</w:t>
      </w:r>
      <w:r>
        <w:rPr>
          <w:rFonts w:hint="eastAsia"/>
          <w:color w:val="000000" w:themeColor="text1"/>
          <w:sz w:val="21"/>
          <w:szCs w:val="21"/>
        </w:rPr>
        <w:t>还需提供</w:t>
      </w:r>
      <w:r>
        <w:rPr>
          <w:color w:val="000000" w:themeColor="text1"/>
          <w:sz w:val="21"/>
          <w:szCs w:val="21"/>
        </w:rPr>
        <w:t>大专毕业证书原件及复印件、英语水平证书原件及复印件和</w:t>
      </w:r>
      <w:r>
        <w:rPr>
          <w:color w:val="000000" w:themeColor="text1"/>
          <w:sz w:val="21"/>
          <w:szCs w:val="21"/>
        </w:rPr>
        <w:t xml:space="preserve"> 6 </w:t>
      </w:r>
      <w:r>
        <w:rPr>
          <w:color w:val="000000" w:themeColor="text1"/>
          <w:sz w:val="21"/>
          <w:szCs w:val="21"/>
        </w:rPr>
        <w:t>门及以上本科专业课程成绩证明。注意：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凡未进行资格审查或资格审查未通过的考生一律不予录取。</w:t>
      </w:r>
      <w:r>
        <w:rPr>
          <w:color w:val="000000" w:themeColor="text1"/>
          <w:sz w:val="21"/>
          <w:szCs w:val="21"/>
        </w:rPr>
        <w:t xml:space="preserve"> 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196" w:firstLine="413"/>
        <w:rPr>
          <w:rStyle w:val="a9"/>
          <w:b/>
          <w:i w:val="0"/>
          <w:color w:val="000000" w:themeColor="text1"/>
          <w:sz w:val="21"/>
          <w:szCs w:val="21"/>
        </w:rPr>
      </w:pPr>
      <w:r>
        <w:rPr>
          <w:rStyle w:val="a9"/>
          <w:b/>
          <w:i w:val="0"/>
          <w:color w:val="000000" w:themeColor="text1"/>
          <w:sz w:val="21"/>
          <w:szCs w:val="21"/>
        </w:rPr>
        <w:t>注：政审表一般由考生档案所在单位填写、签字并盖章；若考生档案由工作单位寄挂在人才市场，则由考生工作单</w:t>
      </w:r>
      <w:r>
        <w:rPr>
          <w:rStyle w:val="a9"/>
          <w:b/>
          <w:i w:val="0"/>
          <w:color w:val="000000" w:themeColor="text1"/>
          <w:sz w:val="21"/>
          <w:szCs w:val="21"/>
        </w:rPr>
        <w:t>位填写、签字并盖章。</w:t>
      </w:r>
      <w:r>
        <w:rPr>
          <w:rStyle w:val="a9"/>
          <w:b/>
          <w:i w:val="0"/>
          <w:color w:val="000000" w:themeColor="text1"/>
          <w:sz w:val="21"/>
          <w:szCs w:val="21"/>
        </w:rPr>
        <w:t xml:space="preserve"> </w:t>
      </w:r>
    </w:p>
    <w:p w:rsidR="00F46DA8" w:rsidRDefault="003A4B96">
      <w:pPr>
        <w:pStyle w:val="style1"/>
        <w:spacing w:before="0" w:beforeAutospacing="0" w:after="0" w:afterAutospacing="0" w:line="360" w:lineRule="auto"/>
        <w:ind w:firstLineChars="196" w:firstLine="413"/>
        <w:rPr>
          <w:rStyle w:val="a9"/>
          <w:b/>
          <w:i w:val="0"/>
          <w:color w:val="000000" w:themeColor="text1"/>
          <w:sz w:val="21"/>
          <w:szCs w:val="21"/>
        </w:rPr>
      </w:pPr>
      <w:r>
        <w:rPr>
          <w:rStyle w:val="a9"/>
          <w:rFonts w:hint="eastAsia"/>
          <w:b/>
          <w:i w:val="0"/>
          <w:color w:val="000000" w:themeColor="text1"/>
          <w:sz w:val="21"/>
          <w:szCs w:val="21"/>
        </w:rPr>
        <w:t>复试费为</w:t>
      </w:r>
      <w:r>
        <w:rPr>
          <w:rStyle w:val="a9"/>
          <w:rFonts w:hint="eastAsia"/>
          <w:b/>
          <w:i w:val="0"/>
          <w:color w:val="000000" w:themeColor="text1"/>
          <w:sz w:val="21"/>
          <w:szCs w:val="21"/>
        </w:rPr>
        <w:t>130</w:t>
      </w:r>
      <w:r>
        <w:rPr>
          <w:rStyle w:val="a9"/>
          <w:rFonts w:hint="eastAsia"/>
          <w:b/>
          <w:i w:val="0"/>
          <w:color w:val="000000" w:themeColor="text1"/>
          <w:sz w:val="21"/>
          <w:szCs w:val="21"/>
        </w:rPr>
        <w:t>元</w:t>
      </w:r>
      <w:r>
        <w:rPr>
          <w:rStyle w:val="a9"/>
          <w:rFonts w:hint="eastAsia"/>
          <w:b/>
          <w:i w:val="0"/>
          <w:color w:val="000000" w:themeColor="text1"/>
          <w:sz w:val="21"/>
          <w:szCs w:val="21"/>
        </w:rPr>
        <w:t>/</w:t>
      </w:r>
      <w:r>
        <w:rPr>
          <w:rStyle w:val="a9"/>
          <w:rFonts w:hint="eastAsia"/>
          <w:b/>
          <w:i w:val="0"/>
          <w:color w:val="000000" w:themeColor="text1"/>
          <w:sz w:val="21"/>
          <w:szCs w:val="21"/>
        </w:rPr>
        <w:t>人，</w:t>
      </w:r>
      <w:r>
        <w:rPr>
          <w:rStyle w:val="a9"/>
          <w:rFonts w:hint="eastAsia"/>
          <w:b/>
          <w:i w:val="0"/>
          <w:color w:val="000000" w:themeColor="text1"/>
          <w:sz w:val="21"/>
          <w:szCs w:val="21"/>
        </w:rPr>
        <w:t>具体缴费方式另行通知。</w:t>
      </w:r>
    </w:p>
    <w:p w:rsidR="00F46DA8" w:rsidRDefault="003A4B96">
      <w:pPr>
        <w:widowControl/>
        <w:spacing w:beforeLines="50" w:before="156" w:line="360" w:lineRule="auto"/>
        <w:ind w:leftChars="-428" w:left="-899" w:rightChars="-416" w:right="-874" w:firstLineChars="200" w:firstLine="422"/>
        <w:jc w:val="lef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二、复试内容和复试方式</w:t>
      </w:r>
      <w:bookmarkStart w:id="0" w:name="政治学与行政学系"/>
      <w:bookmarkEnd w:id="0"/>
    </w:p>
    <w:p w:rsidR="00F46DA8" w:rsidRDefault="003A4B96">
      <w:pPr>
        <w:spacing w:line="360" w:lineRule="auto"/>
        <w:ind w:leftChars="-85" w:left="-178" w:firstLineChars="232" w:firstLine="487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、所有拟被录取考生均须参加复试考核。推免生和往年保留录取资格生已经复试过可予免试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F46DA8" w:rsidRDefault="003A4B96">
      <w:pPr>
        <w:spacing w:line="360" w:lineRule="auto"/>
        <w:ind w:leftChars="-85" w:left="-178" w:firstLineChars="232" w:firstLine="487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、复试</w:t>
      </w:r>
      <w:r>
        <w:rPr>
          <w:rFonts w:ascii="宋体" w:hAnsi="宋体" w:hint="eastAsia"/>
          <w:color w:val="000000" w:themeColor="text1"/>
          <w:szCs w:val="21"/>
        </w:rPr>
        <w:t>分数线与复试</w:t>
      </w:r>
      <w:r>
        <w:rPr>
          <w:rFonts w:ascii="宋体" w:hAnsi="宋体"/>
          <w:color w:val="000000" w:themeColor="text1"/>
          <w:szCs w:val="21"/>
        </w:rPr>
        <w:t>比例。</w:t>
      </w:r>
      <w:r>
        <w:rPr>
          <w:rFonts w:ascii="宋体" w:hAnsi="宋体" w:hint="eastAsia"/>
          <w:color w:val="000000" w:themeColor="text1"/>
          <w:szCs w:val="21"/>
        </w:rPr>
        <w:t>经院复试录取工作</w:t>
      </w:r>
      <w:r>
        <w:rPr>
          <w:rFonts w:ascii="宋体" w:hAnsi="宋体"/>
          <w:color w:val="000000" w:themeColor="text1"/>
          <w:szCs w:val="21"/>
        </w:rPr>
        <w:t>领导小组会议</w:t>
      </w:r>
      <w:r>
        <w:rPr>
          <w:rFonts w:ascii="宋体" w:hAnsi="宋体" w:hint="eastAsia"/>
          <w:color w:val="000000" w:themeColor="text1"/>
          <w:szCs w:val="21"/>
        </w:rPr>
        <w:t>决定，我院</w:t>
      </w:r>
      <w:r>
        <w:rPr>
          <w:rFonts w:ascii="宋体" w:hAnsi="宋体"/>
          <w:color w:val="000000" w:themeColor="text1"/>
          <w:szCs w:val="21"/>
        </w:rPr>
        <w:t>根据招生办下达的招生计划数实行差额复试，复试比例在</w:t>
      </w:r>
      <w:r>
        <w:rPr>
          <w:rFonts w:ascii="宋体" w:hAnsi="宋体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:</w:t>
      </w:r>
      <w:r>
        <w:rPr>
          <w:rFonts w:ascii="宋体" w:hAnsi="宋体"/>
          <w:color w:val="000000" w:themeColor="text1"/>
          <w:szCs w:val="21"/>
        </w:rPr>
        <w:t>1.2—1</w:t>
      </w:r>
      <w:r>
        <w:rPr>
          <w:rFonts w:ascii="宋体" w:hAnsi="宋体" w:hint="eastAsia"/>
          <w:color w:val="000000" w:themeColor="text1"/>
          <w:szCs w:val="21"/>
        </w:rPr>
        <w:t>:</w:t>
      </w:r>
      <w:r>
        <w:rPr>
          <w:rFonts w:ascii="宋体" w:hAnsi="宋体"/>
          <w:color w:val="000000" w:themeColor="text1"/>
          <w:szCs w:val="21"/>
        </w:rPr>
        <w:t>1.</w:t>
      </w:r>
      <w:r>
        <w:rPr>
          <w:rFonts w:ascii="宋体" w:hAnsi="宋体" w:hint="eastAsia"/>
          <w:color w:val="000000" w:themeColor="text1"/>
          <w:szCs w:val="21"/>
        </w:rPr>
        <w:t>5</w:t>
      </w:r>
      <w:r>
        <w:rPr>
          <w:rFonts w:ascii="宋体" w:hAnsi="宋体"/>
          <w:color w:val="000000" w:themeColor="text1"/>
          <w:szCs w:val="21"/>
        </w:rPr>
        <w:t>之间。</w:t>
      </w:r>
    </w:p>
    <w:p w:rsidR="00F46DA8" w:rsidRDefault="003A4B96">
      <w:pPr>
        <w:spacing w:line="360" w:lineRule="auto"/>
        <w:ind w:leftChars="-85" w:left="-178" w:firstLineChars="232" w:firstLine="487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3.</w:t>
      </w:r>
      <w:r>
        <w:rPr>
          <w:rFonts w:ascii="宋体" w:hAnsi="宋体" w:hint="eastAsia"/>
          <w:color w:val="000000" w:themeColor="text1"/>
          <w:szCs w:val="21"/>
        </w:rPr>
        <w:t>各专业具体的复试分数线、复试内容和形式具体如下</w:t>
      </w:r>
    </w:p>
    <w:p w:rsidR="00F46DA8" w:rsidRDefault="00F46DA8">
      <w:pPr>
        <w:spacing w:line="360" w:lineRule="auto"/>
        <w:ind w:leftChars="-85" w:left="-178" w:firstLineChars="232" w:firstLine="487"/>
        <w:rPr>
          <w:rFonts w:ascii="宋体" w:hAnsi="宋体"/>
          <w:color w:val="000000" w:themeColor="text1"/>
          <w:szCs w:val="21"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765"/>
        <w:gridCol w:w="2920"/>
        <w:gridCol w:w="735"/>
        <w:gridCol w:w="2575"/>
      </w:tblGrid>
      <w:tr w:rsidR="00F46DA8">
        <w:trPr>
          <w:trHeight w:val="794"/>
          <w:jc w:val="center"/>
        </w:trPr>
        <w:tc>
          <w:tcPr>
            <w:tcW w:w="2176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lastRenderedPageBreak/>
              <w:t>专业名称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复试成绩占总成绩权重</w:t>
            </w:r>
          </w:p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——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50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％）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复试内容（满分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100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分）</w:t>
            </w:r>
          </w:p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及各部分所占比例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复试方式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复试分数线</w:t>
            </w:r>
          </w:p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（政治、外语、专业一、专业二）</w:t>
            </w:r>
          </w:p>
        </w:tc>
      </w:tr>
      <w:tr w:rsidR="00F46DA8">
        <w:trPr>
          <w:trHeight w:val="324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政治学理论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公共事务前沿（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382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英语（含专业英语）（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专业课（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308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中外政治制度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公共事务前沿（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382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英语（含专业英语）（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专业课（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308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国际政治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公共事务前沿（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382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英语（含专业英语）（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专业课（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324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行政管理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     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公共事务前沿（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55 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 90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 90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385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英语（含专业英语）（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专业课（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308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公共政策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公共事务前沿（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55 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55 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90 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90 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>37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英语（含专业英语）（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专业课（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认知与公共服务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40%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公共事务前沿（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55 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 90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 90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Theme="minorHAnsi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  <w:szCs w:val="20"/>
              </w:rPr>
              <w:t>378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英语（含专业英语）（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461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专业课（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308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公共管理硕士</w:t>
            </w:r>
          </w:p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（非全日制）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公共事务前沿（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100,175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英语（含专业英语）（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专业课（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政治（政治复试须合格）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 w:val="restart"/>
            <w:shd w:val="clear" w:color="auto" w:fill="auto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公共管理硕士</w:t>
            </w:r>
          </w:p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（全日制，定向新疆）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公共事务前沿（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不限，不限，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120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英语（含专业英语）（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专业课（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政治（政治复试须合格）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324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lastRenderedPageBreak/>
              <w:t>社会学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西方社会学理论（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345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社会学原理、社会调查方法（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/>
                <w:color w:val="000000" w:themeColor="text1"/>
                <w:szCs w:val="21"/>
              </w:rPr>
              <w:t>%)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308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人口学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西方社会学理论（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55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90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>345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社会学原理、社会调查方法（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/>
                <w:color w:val="000000" w:themeColor="text1"/>
                <w:szCs w:val="21"/>
              </w:rPr>
              <w:t>%)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308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社会工作硕士</w:t>
            </w:r>
          </w:p>
          <w:p w:rsidR="00F46DA8" w:rsidRDefault="003A4B96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（全日制）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社会工作实务（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>
              <w:rPr>
                <w:rFonts w:asci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 w:rsidP="00E713F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</w:t>
            </w:r>
            <w:r w:rsidR="00E713F0"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5</w:t>
            </w:r>
            <w:r w:rsidR="00E713F0"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75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75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>359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社会工作原理与方法（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324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社会工作硕士</w:t>
            </w:r>
          </w:p>
          <w:p w:rsidR="00F46DA8" w:rsidRDefault="003A4B96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（非全日制）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社会工作实务（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>
              <w:rPr>
                <w:rFonts w:asci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F46DA8" w:rsidRDefault="003A4B96" w:rsidP="00E713F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</w:t>
            </w:r>
            <w:r w:rsidR="00E713F0">
              <w:rPr>
                <w:rFonts w:ascii="宋体" w:hAnsi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5</w:t>
            </w:r>
            <w:r w:rsidR="00E713F0">
              <w:rPr>
                <w:rFonts w:ascii="宋体" w:hAnsi="宋体"/>
                <w:color w:val="000000" w:themeColor="text1"/>
                <w:szCs w:val="21"/>
              </w:rPr>
              <w:t>0</w:t>
            </w:r>
            <w:bookmarkStart w:id="1" w:name="_GoBack"/>
            <w:bookmarkEnd w:id="1"/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75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75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社会工作原理与方法（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Cs w:val="21"/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46DA8">
        <w:trPr>
          <w:trHeight w:val="148"/>
          <w:jc w:val="center"/>
        </w:trPr>
        <w:tc>
          <w:tcPr>
            <w:tcW w:w="2176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46DA8" w:rsidRDefault="00F46DA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英语（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46DA8" w:rsidRDefault="003A4B96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口试</w:t>
            </w:r>
          </w:p>
        </w:tc>
        <w:tc>
          <w:tcPr>
            <w:tcW w:w="2575" w:type="dxa"/>
            <w:vMerge/>
            <w:shd w:val="clear" w:color="auto" w:fill="auto"/>
          </w:tcPr>
          <w:p w:rsidR="00F46DA8" w:rsidRDefault="00F46DA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三、公共事务学院硕士生复试时间、地点安排：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公共事务学院社会学系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社会学、</w:t>
      </w:r>
      <w:r>
        <w:rPr>
          <w:rFonts w:ascii="宋体" w:hAnsi="宋体" w:cs="宋体"/>
          <w:b/>
          <w:color w:val="000000" w:themeColor="text1"/>
          <w:kern w:val="0"/>
          <w:szCs w:val="21"/>
        </w:rPr>
        <w:t>人口学、社会工作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专业考生资格审核时间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2019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12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日（周二）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8:30-1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:</w:t>
      </w:r>
      <w:r>
        <w:rPr>
          <w:rFonts w:ascii="宋体" w:hAnsi="宋体" w:cs="宋体"/>
          <w:color w:val="000000" w:themeColor="text1"/>
          <w:kern w:val="0"/>
          <w:szCs w:val="21"/>
        </w:rPr>
        <w:t>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；地点：公共事务学院成智楼</w:t>
      </w:r>
      <w:r>
        <w:rPr>
          <w:rFonts w:ascii="宋体" w:hAnsi="宋体" w:cs="宋体"/>
          <w:color w:val="000000" w:themeColor="text1"/>
          <w:kern w:val="0"/>
          <w:szCs w:val="21"/>
        </w:rPr>
        <w:t>108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教室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公共事务学院社会学系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社会学、</w:t>
      </w:r>
      <w:r>
        <w:rPr>
          <w:rFonts w:ascii="宋体" w:hAnsi="宋体" w:cs="宋体"/>
          <w:b/>
          <w:color w:val="000000" w:themeColor="text1"/>
          <w:kern w:val="0"/>
          <w:szCs w:val="21"/>
        </w:rPr>
        <w:t>人口学、社会工作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专业考生复试安排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笔试时间：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2019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>
        <w:rPr>
          <w:rFonts w:ascii="宋体" w:hAnsi="宋体" w:cs="宋体"/>
          <w:color w:val="000000" w:themeColor="text1"/>
          <w:kern w:val="0"/>
          <w:szCs w:val="21"/>
        </w:rPr>
        <w:t>4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日（星期四）晚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7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00-9:00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，地点：成智楼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面试时间：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2019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>
        <w:rPr>
          <w:rFonts w:ascii="宋体" w:hAnsi="宋体" w:cs="宋体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日（星期三）上午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8:30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，地点：成智楼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公共事务学院、公共政策研究院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学术型考生资格审核时间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2019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16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日（周六）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8:30-14:30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；地点：公共事务学院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212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办公室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公共事务学院、公共政策研究院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学术型复试安排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笔试时间：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2019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16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日（星期六）晚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7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00-9:00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，地点：成智楼、联兴楼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面试时间：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2019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17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日（星期日）上午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8:30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，地点：成智楼、联兴楼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公共事务学院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MPA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专业学位考生资格审核时间地点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2019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16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日（周六）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8:30-14:30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；地点：公共事务学院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212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办公室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公共事务学院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MPA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专业学位考生复试安排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笔试时间：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2019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16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日（星期六）晚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7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00-9:00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，地点：成智楼、联兴楼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面试时间：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2019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17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日（星期日）上午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8:30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，地点：成智楼、联兴楼</w:t>
      </w:r>
    </w:p>
    <w:p w:rsidR="00F46DA8" w:rsidRDefault="003A4B96">
      <w:pPr>
        <w:widowControl/>
        <w:spacing w:beforeLines="50" w:before="156" w:line="360" w:lineRule="auto"/>
        <w:ind w:leftChars="-257" w:left="-540" w:rightChars="-159" w:right="-334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>四、复试内容与方式：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复试内容主要包括：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1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）专业素质和能力测试。主要考查内容包括：创新精神和能力；本专业的发展潜力以及对本学科发展动态的了解；考生运用本学科知识发现、分析和解决问题的能力。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2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综合素质及能力测试。主要考查内容包括：思想政治素质和道德品质；本学科以外的学习、科研、社会实践或实际工作表现等方面的情况；事业心、责任感、纪律性（遵纪守法）、协作性和心理健康情况；人文素养；行为举止、表达和礼仪等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3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）外语测试。含外语听力测试、外语口语测试和专业外语测试等方面。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对专业学位硕士（双证）研究生的复试，要突出对专业知识的应用和专业能力倾向的考查，加强对考生实践经验和科研动手能力等方面的考查。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复试方式主要分为：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1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）笔试。主要为专业课测试。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2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）面试。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(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政治、专业知识及英语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)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3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）复试成绩的比例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复试成绩满分为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100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分。复试成绩的权重为：占总成绩的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40%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7"/>
        <w:jc w:val="lef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五</w:t>
      </w:r>
      <w:r>
        <w:rPr>
          <w:rFonts w:ascii="宋体" w:hAnsi="宋体" w:cs="宋体"/>
          <w:b/>
          <w:bCs/>
          <w:color w:val="000000" w:themeColor="text1"/>
          <w:kern w:val="0"/>
          <w:szCs w:val="21"/>
        </w:rPr>
        <w:t>、录取</w:t>
      </w:r>
      <w:r>
        <w:rPr>
          <w:rFonts w:ascii="宋体" w:hAnsi="宋体" w:cs="宋体"/>
          <w:b/>
          <w:bCs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.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根据</w:t>
      </w:r>
      <w:r>
        <w:rPr>
          <w:rFonts w:ascii="宋体" w:hAnsi="宋体" w:cs="宋体"/>
          <w:color w:val="000000" w:themeColor="text1"/>
          <w:kern w:val="0"/>
          <w:szCs w:val="21"/>
        </w:rPr>
        <w:t>各专业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（或各方向）的招生计划和</w:t>
      </w:r>
      <w:r>
        <w:rPr>
          <w:rFonts w:ascii="宋体" w:hAnsi="宋体" w:cs="宋体"/>
          <w:color w:val="000000" w:themeColor="text1"/>
          <w:kern w:val="0"/>
          <w:szCs w:val="21"/>
        </w:rPr>
        <w:t>考生总成绩（总成绩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= </w:t>
      </w:r>
      <w:r>
        <w:rPr>
          <w:rFonts w:ascii="宋体" w:hAnsi="宋体" w:cs="宋体"/>
          <w:color w:val="000000" w:themeColor="text1"/>
          <w:kern w:val="0"/>
          <w:szCs w:val="21"/>
        </w:rPr>
        <w:t>初试成绩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÷5 </w:t>
      </w:r>
      <w:r>
        <w:rPr>
          <w:rFonts w:ascii="宋体" w:hAnsi="宋体" w:cs="宋体"/>
          <w:color w:val="000000" w:themeColor="text1"/>
          <w:kern w:val="0"/>
          <w:szCs w:val="21"/>
        </w:rPr>
        <w:t>（或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3 </w:t>
      </w:r>
      <w:r>
        <w:rPr>
          <w:rFonts w:ascii="宋体" w:hAnsi="宋体" w:cs="宋体"/>
          <w:color w:val="000000" w:themeColor="text1"/>
          <w:kern w:val="0"/>
          <w:szCs w:val="21"/>
        </w:rPr>
        <w:t>）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× </w:t>
      </w:r>
      <w:r>
        <w:rPr>
          <w:rFonts w:ascii="宋体" w:hAnsi="宋体" w:cs="宋体"/>
          <w:color w:val="000000" w:themeColor="text1"/>
          <w:kern w:val="0"/>
          <w:szCs w:val="21"/>
        </w:rPr>
        <w:t>权重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+ </w:t>
      </w:r>
      <w:r>
        <w:rPr>
          <w:rFonts w:ascii="宋体" w:hAnsi="宋体" w:cs="宋体"/>
          <w:color w:val="000000" w:themeColor="text1"/>
          <w:kern w:val="0"/>
          <w:szCs w:val="21"/>
        </w:rPr>
        <w:t>复试成绩（百分制）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× </w:t>
      </w:r>
      <w:r>
        <w:rPr>
          <w:rFonts w:ascii="宋体" w:hAnsi="宋体" w:cs="宋体"/>
          <w:color w:val="000000" w:themeColor="text1"/>
          <w:kern w:val="0"/>
          <w:szCs w:val="21"/>
        </w:rPr>
        <w:t>权重），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并结合考生思想政治表现、业务素质以及身体健康状况等因素，择优确定拟录取名单。如果考生的总成绩完全相同而招生计划有限，则比较初试总成绩，成绩高者被录取；如果初试总成绩再相同，则比较满分大于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100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分的单科成绩之和，成绩之和高者被录取；如果满分大于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100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分的单科成绩之和再相同，则比较满分等于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100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分的单科成绩之和，成绩之和高者被录取。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MPA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研究生若最终总成绩完全相同而招生计划有限，则比较初试总成绩，成绩高者被录取，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若初试总成绩再相同，则比较笔试成绩，笔试成绩高者录取，若笔试成绩也相同则比较初试英语成绩，英语成绩高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者被录取。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2.</w:t>
      </w:r>
      <w:r>
        <w:rPr>
          <w:rFonts w:ascii="宋体" w:hAnsi="宋体" w:cs="宋体"/>
          <w:color w:val="000000" w:themeColor="text1"/>
          <w:kern w:val="0"/>
          <w:szCs w:val="21"/>
        </w:rPr>
        <w:t>复试成绩不及格（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60 </w:t>
      </w:r>
      <w:r>
        <w:rPr>
          <w:rFonts w:ascii="宋体" w:hAnsi="宋体" w:cs="宋体"/>
          <w:color w:val="000000" w:themeColor="text1"/>
          <w:kern w:val="0"/>
          <w:szCs w:val="21"/>
        </w:rPr>
        <w:t>分以下）者不予录取。政审不合格或体检不合格者不予录取。同等学力任一门加试科目不及格（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60 </w:t>
      </w:r>
      <w:r>
        <w:rPr>
          <w:rFonts w:ascii="宋体" w:hAnsi="宋体" w:cs="宋体"/>
          <w:color w:val="000000" w:themeColor="text1"/>
          <w:kern w:val="0"/>
          <w:szCs w:val="21"/>
        </w:rPr>
        <w:t>分以下）者不予录取。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3. </w:t>
      </w:r>
      <w:r>
        <w:rPr>
          <w:rFonts w:ascii="宋体" w:hAnsi="宋体" w:cs="宋体"/>
          <w:color w:val="000000" w:themeColor="text1"/>
          <w:kern w:val="0"/>
          <w:szCs w:val="21"/>
        </w:rPr>
        <w:t>研究生拟录取名单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经</w:t>
      </w:r>
      <w:r>
        <w:rPr>
          <w:rFonts w:ascii="宋体" w:hAnsi="宋体" w:cs="宋体"/>
          <w:color w:val="000000" w:themeColor="text1"/>
          <w:kern w:val="0"/>
          <w:szCs w:val="21"/>
        </w:rPr>
        <w:t>校研究生招生领导小组审核确定，并报省招生办和教育部审批最终确定。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7"/>
        <w:jc w:val="lef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六</w:t>
      </w:r>
      <w:r>
        <w:rPr>
          <w:rFonts w:ascii="宋体" w:hAnsi="宋体" w:cs="宋体"/>
          <w:b/>
          <w:bCs/>
          <w:color w:val="000000" w:themeColor="text1"/>
          <w:kern w:val="0"/>
          <w:szCs w:val="21"/>
        </w:rPr>
        <w:t>、奖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、助</w:t>
      </w:r>
      <w:r>
        <w:rPr>
          <w:rFonts w:ascii="宋体" w:hAnsi="宋体" w:cs="宋体"/>
          <w:b/>
          <w:bCs/>
          <w:color w:val="000000" w:themeColor="text1"/>
          <w:kern w:val="0"/>
          <w:szCs w:val="21"/>
        </w:rPr>
        <w:t>学金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我校从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2014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9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起构建由国家奖学金、国家助学金、学业奖学金和校长助学金组成的多元奖助政策体系，适用于接受普通高等学历教育的全日制在校研究生（包括全日制学术型研究生和全日制专业学位研究生，但不包括在职生、定向培养研究生、港澳台研究生和外国来华留学研究生等）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全日制学历型硕士研究生的奖助标准为：学业奖学金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1.1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万元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/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年，国家助学金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0.6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万元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/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年，校长助学金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0.12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万元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/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年。学业奖学金一次性发放，国家助学金和校长助学金分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12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个月发放。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注：如果以上奖助体系发生变化，请以我校最新的政策为准。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3A4B96">
      <w:pPr>
        <w:widowControl/>
        <w:spacing w:line="360" w:lineRule="auto"/>
        <w:ind w:leftChars="-257" w:left="-540" w:rightChars="-159" w:right="-334" w:firstLineChars="250" w:firstLine="52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另外，学校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为研究生提供各类助学金总额约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1000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万元左右（助学金以承担助教、助研、助管工作的方式获得）。奖、助学金的申请和获得条件请详细阅读厦门大学有关奖、助学金的管理办法。（请详见厦门大学学生处网页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:http://xsc.xmu.edu.cn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46DA8" w:rsidRDefault="00F46DA8">
      <w:pPr>
        <w:spacing w:line="360" w:lineRule="auto"/>
        <w:rPr>
          <w:color w:val="000000" w:themeColor="text1"/>
        </w:rPr>
      </w:pPr>
    </w:p>
    <w:sectPr w:rsidR="00F46DA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96" w:rsidRDefault="003A4B96">
      <w:r>
        <w:separator/>
      </w:r>
    </w:p>
  </w:endnote>
  <w:endnote w:type="continuationSeparator" w:id="0">
    <w:p w:rsidR="003A4B96" w:rsidRDefault="003A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A8" w:rsidRDefault="003A4B96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6DA8" w:rsidRDefault="00F46D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A8" w:rsidRDefault="003A4B96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13F0">
      <w:rPr>
        <w:rStyle w:val="a8"/>
        <w:noProof/>
      </w:rPr>
      <w:t>1</w:t>
    </w:r>
    <w:r>
      <w:rPr>
        <w:rStyle w:val="a8"/>
      </w:rPr>
      <w:fldChar w:fldCharType="end"/>
    </w:r>
  </w:p>
  <w:p w:rsidR="00F46DA8" w:rsidRDefault="00F46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96" w:rsidRDefault="003A4B96">
      <w:r>
        <w:separator/>
      </w:r>
    </w:p>
  </w:footnote>
  <w:footnote w:type="continuationSeparator" w:id="0">
    <w:p w:rsidR="003A4B96" w:rsidRDefault="003A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A8" w:rsidRDefault="003A4B9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6DA8" w:rsidRDefault="00F46DA8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A8" w:rsidRDefault="00F46DA8">
    <w:pPr>
      <w:pStyle w:val="a5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62"/>
    <w:rsid w:val="00096F6F"/>
    <w:rsid w:val="000E4162"/>
    <w:rsid w:val="001446B2"/>
    <w:rsid w:val="001744C7"/>
    <w:rsid w:val="001941A5"/>
    <w:rsid w:val="00194DC3"/>
    <w:rsid w:val="001B345E"/>
    <w:rsid w:val="001C3477"/>
    <w:rsid w:val="0021667A"/>
    <w:rsid w:val="00216EE5"/>
    <w:rsid w:val="00251FE7"/>
    <w:rsid w:val="00253496"/>
    <w:rsid w:val="0028204E"/>
    <w:rsid w:val="00284D7B"/>
    <w:rsid w:val="002B11BE"/>
    <w:rsid w:val="002D7DE0"/>
    <w:rsid w:val="003A4B96"/>
    <w:rsid w:val="003C7CF6"/>
    <w:rsid w:val="00414C3B"/>
    <w:rsid w:val="004B00E2"/>
    <w:rsid w:val="004C2B77"/>
    <w:rsid w:val="005E0415"/>
    <w:rsid w:val="00632DBF"/>
    <w:rsid w:val="00677003"/>
    <w:rsid w:val="00680AE1"/>
    <w:rsid w:val="007156A1"/>
    <w:rsid w:val="0072350D"/>
    <w:rsid w:val="007679BD"/>
    <w:rsid w:val="00772549"/>
    <w:rsid w:val="007A5023"/>
    <w:rsid w:val="007D19A9"/>
    <w:rsid w:val="00842C5D"/>
    <w:rsid w:val="008859A4"/>
    <w:rsid w:val="00887847"/>
    <w:rsid w:val="00910CDE"/>
    <w:rsid w:val="00970FF9"/>
    <w:rsid w:val="009C31E8"/>
    <w:rsid w:val="00A037DC"/>
    <w:rsid w:val="00A06942"/>
    <w:rsid w:val="00A24221"/>
    <w:rsid w:val="00A316AE"/>
    <w:rsid w:val="00A609A9"/>
    <w:rsid w:val="00AF186B"/>
    <w:rsid w:val="00B435DC"/>
    <w:rsid w:val="00B44153"/>
    <w:rsid w:val="00B51878"/>
    <w:rsid w:val="00BF0FCA"/>
    <w:rsid w:val="00C717FE"/>
    <w:rsid w:val="00D13220"/>
    <w:rsid w:val="00D641DB"/>
    <w:rsid w:val="00D81E5B"/>
    <w:rsid w:val="00D9227A"/>
    <w:rsid w:val="00DC119F"/>
    <w:rsid w:val="00E10478"/>
    <w:rsid w:val="00E331CA"/>
    <w:rsid w:val="00E46F13"/>
    <w:rsid w:val="00E713F0"/>
    <w:rsid w:val="00ED397B"/>
    <w:rsid w:val="00F27D8C"/>
    <w:rsid w:val="00F46DA8"/>
    <w:rsid w:val="00F67AA0"/>
    <w:rsid w:val="024D7219"/>
    <w:rsid w:val="04EA3F1F"/>
    <w:rsid w:val="05180604"/>
    <w:rsid w:val="067B25F6"/>
    <w:rsid w:val="084D71CB"/>
    <w:rsid w:val="0AC80080"/>
    <w:rsid w:val="0C8770F2"/>
    <w:rsid w:val="0D1A204D"/>
    <w:rsid w:val="0D1B0A7E"/>
    <w:rsid w:val="0E6A5DDD"/>
    <w:rsid w:val="12CC7D6D"/>
    <w:rsid w:val="141428CF"/>
    <w:rsid w:val="155135A7"/>
    <w:rsid w:val="15FA763F"/>
    <w:rsid w:val="187A70AB"/>
    <w:rsid w:val="18D4631E"/>
    <w:rsid w:val="19BF79FC"/>
    <w:rsid w:val="19F84DB7"/>
    <w:rsid w:val="1ADE7B17"/>
    <w:rsid w:val="1E0B5D68"/>
    <w:rsid w:val="1F5A6CA2"/>
    <w:rsid w:val="1F8E3CD7"/>
    <w:rsid w:val="22384F7E"/>
    <w:rsid w:val="22757E71"/>
    <w:rsid w:val="275E3C76"/>
    <w:rsid w:val="2769654E"/>
    <w:rsid w:val="28391DFC"/>
    <w:rsid w:val="292E47C1"/>
    <w:rsid w:val="2A1B4E19"/>
    <w:rsid w:val="2DB9755C"/>
    <w:rsid w:val="2FCA4730"/>
    <w:rsid w:val="31FD1AAF"/>
    <w:rsid w:val="32CF2149"/>
    <w:rsid w:val="32F25C65"/>
    <w:rsid w:val="349138B6"/>
    <w:rsid w:val="351A4986"/>
    <w:rsid w:val="361D2AEA"/>
    <w:rsid w:val="36A936BF"/>
    <w:rsid w:val="38C95F41"/>
    <w:rsid w:val="39C573F7"/>
    <w:rsid w:val="3A0D5DEC"/>
    <w:rsid w:val="3B2C763A"/>
    <w:rsid w:val="3CDA1594"/>
    <w:rsid w:val="3FE17570"/>
    <w:rsid w:val="402107D8"/>
    <w:rsid w:val="406D3E3A"/>
    <w:rsid w:val="4259389E"/>
    <w:rsid w:val="43472CC8"/>
    <w:rsid w:val="444A139E"/>
    <w:rsid w:val="4670579C"/>
    <w:rsid w:val="4829151F"/>
    <w:rsid w:val="48981097"/>
    <w:rsid w:val="4D8B62F9"/>
    <w:rsid w:val="4FEC5A17"/>
    <w:rsid w:val="501B4D36"/>
    <w:rsid w:val="54E72F3A"/>
    <w:rsid w:val="550B49CA"/>
    <w:rsid w:val="556B09FB"/>
    <w:rsid w:val="55C73E04"/>
    <w:rsid w:val="56115D80"/>
    <w:rsid w:val="56440DCC"/>
    <w:rsid w:val="56D45B74"/>
    <w:rsid w:val="576D09D4"/>
    <w:rsid w:val="58AD6E6F"/>
    <w:rsid w:val="5913223B"/>
    <w:rsid w:val="5A422C35"/>
    <w:rsid w:val="5ADB7A04"/>
    <w:rsid w:val="5D1F2C1F"/>
    <w:rsid w:val="5E7849C1"/>
    <w:rsid w:val="604C0D65"/>
    <w:rsid w:val="609A5856"/>
    <w:rsid w:val="62BE4BCB"/>
    <w:rsid w:val="636E126F"/>
    <w:rsid w:val="6429322D"/>
    <w:rsid w:val="656F2AD4"/>
    <w:rsid w:val="65A91A48"/>
    <w:rsid w:val="661626E3"/>
    <w:rsid w:val="662D24D7"/>
    <w:rsid w:val="67D076C2"/>
    <w:rsid w:val="68D16B82"/>
    <w:rsid w:val="6BC966B6"/>
    <w:rsid w:val="6BD066CB"/>
    <w:rsid w:val="6BE95A46"/>
    <w:rsid w:val="6F536859"/>
    <w:rsid w:val="719D1505"/>
    <w:rsid w:val="76B52C0D"/>
    <w:rsid w:val="776006DC"/>
    <w:rsid w:val="78F14300"/>
    <w:rsid w:val="79E34AC7"/>
    <w:rsid w:val="79F363E0"/>
    <w:rsid w:val="7A4A66B4"/>
    <w:rsid w:val="7ADC2ED4"/>
    <w:rsid w:val="7B1E78E2"/>
    <w:rsid w:val="7BF447C6"/>
    <w:rsid w:val="7EB96ADF"/>
    <w:rsid w:val="7F2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D577"/>
  <w15:docId w15:val="{250A0F42-4F39-4F7A-BA1F-D2F929AF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</w:style>
  <w:style w:type="character" w:styleId="a9">
    <w:name w:val="Emphasis"/>
    <w:basedOn w:val="a0"/>
    <w:qFormat/>
    <w:rPr>
      <w:i/>
      <w:iCs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542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</dc:creator>
  <cp:lastModifiedBy>刘嘉炜</cp:lastModifiedBy>
  <cp:revision>6</cp:revision>
  <cp:lastPrinted>2019-03-04T09:32:00Z</cp:lastPrinted>
  <dcterms:created xsi:type="dcterms:W3CDTF">2017-03-10T01:25:00Z</dcterms:created>
  <dcterms:modified xsi:type="dcterms:W3CDTF">2019-03-07T09:41:00Z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